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87B5D">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8"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636E9" w:rsidP="000636E9">
            <w:pPr>
              <w:rPr>
                <w:rFonts w:ascii="Arial" w:hAnsi="Arial"/>
              </w:rPr>
            </w:pPr>
            <w:r>
              <w:rPr>
                <w:rFonts w:ascii="Arial" w:hAnsi="Arial"/>
              </w:rPr>
              <w:t xml:space="preserve">Texturing and </w:t>
            </w:r>
            <w:proofErr w:type="spellStart"/>
            <w:r>
              <w:rPr>
                <w:rFonts w:ascii="Arial" w:hAnsi="Arial"/>
              </w:rPr>
              <w:t>Shaders</w:t>
            </w:r>
            <w:proofErr w:type="spellEnd"/>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7A4B3B">
            <w:pPr>
              <w:rPr>
                <w:rFonts w:ascii="Arial" w:hAnsi="Arial"/>
              </w:rPr>
            </w:pPr>
            <w:r>
              <w:rPr>
                <w:rFonts w:ascii="Arial" w:hAnsi="Arial"/>
              </w:rPr>
              <w:t>VGA30</w:t>
            </w:r>
            <w:r w:rsidR="000636E9">
              <w:rPr>
                <w:rFonts w:ascii="Arial" w:hAnsi="Arial"/>
              </w:rPr>
              <w:t>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E22C8">
            <w:pPr>
              <w:rPr>
                <w:rFonts w:ascii="Arial" w:hAnsi="Arial"/>
              </w:rPr>
            </w:pPr>
            <w:r>
              <w:rPr>
                <w:rFonts w:ascii="Arial" w:hAnsi="Arial"/>
              </w:rPr>
              <w:t>12F</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E22C8">
            <w:pPr>
              <w:rPr>
                <w:rFonts w:ascii="Arial" w:hAnsi="Arial"/>
              </w:rPr>
            </w:pPr>
            <w:r>
              <w:rPr>
                <w:rFonts w:ascii="Arial" w:hAnsi="Arial"/>
              </w:rPr>
              <w:t>August,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E22C8">
            <w:pPr>
              <w:rPr>
                <w:rFonts w:ascii="Arial" w:hAnsi="Arial"/>
              </w:rPr>
            </w:pPr>
            <w:r>
              <w:rPr>
                <w:rFonts w:ascii="Arial" w:hAnsi="Arial"/>
              </w:rPr>
              <w:t>May, 2011</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436EB">
            <w:pPr>
              <w:jc w:val="center"/>
              <w:rPr>
                <w:rFonts w:ascii="Arial" w:hAnsi="Arial"/>
              </w:rPr>
            </w:pPr>
            <w:r>
              <w:rPr>
                <w:rFonts w:ascii="Arial" w:hAnsi="Arial"/>
              </w:rPr>
              <w:t>“Brian Punch”</w:t>
            </w:r>
          </w:p>
        </w:tc>
        <w:tc>
          <w:tcPr>
            <w:tcW w:w="1188" w:type="dxa"/>
          </w:tcPr>
          <w:p w:rsidR="00D1300B" w:rsidRDefault="006436EB">
            <w:pPr>
              <w:rPr>
                <w:rFonts w:ascii="Arial" w:hAnsi="Arial"/>
              </w:rPr>
            </w:pPr>
            <w:r>
              <w:rPr>
                <w:rFonts w:ascii="Arial" w:hAnsi="Arial"/>
              </w:rPr>
              <w:t>Aug/12</w:t>
            </w:r>
            <w:bookmarkStart w:id="0" w:name="_GoBack"/>
            <w:bookmarkEnd w:id="0"/>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636E9">
            <w:pPr>
              <w:rPr>
                <w:rFonts w:ascii="Arial" w:hAnsi="Arial"/>
              </w:rPr>
            </w:pPr>
            <w:r>
              <w:rPr>
                <w:rFonts w:ascii="Arial" w:hAnsi="Arial"/>
              </w:rPr>
              <w:t>4</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E0921">
            <w:pPr>
              <w:rPr>
                <w:rFonts w:ascii="Arial" w:hAnsi="Arial"/>
              </w:rPr>
            </w:pPr>
            <w:r>
              <w:rPr>
                <w:rFonts w:ascii="Arial" w:hAnsi="Arial"/>
              </w:rPr>
              <w:t>Game Art Studio 2</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636E9">
            <w:pPr>
              <w:rPr>
                <w:rFonts w:ascii="Arial" w:hAnsi="Arial"/>
              </w:rPr>
            </w:pPr>
            <w:r>
              <w:rPr>
                <w:rFonts w:ascii="Arial" w:hAnsi="Arial"/>
              </w:rPr>
              <w:t>4</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921669">
              <w:rPr>
                <w:rFonts w:ascii="Arial" w:hAnsi="Arial"/>
                <w:b w:val="0"/>
                <w:i/>
              </w:rPr>
              <w:t>Brian Punch</w:t>
            </w:r>
            <w:r w:rsidR="003D0B70">
              <w:rPr>
                <w:rFonts w:ascii="Arial" w:hAnsi="Arial"/>
                <w:b w:val="0"/>
                <w:i/>
              </w:rPr>
              <w:t>, Chair</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6C7CCF">
              <w:rPr>
                <w:rFonts w:ascii="Arial" w:hAnsi="Arial"/>
                <w:i/>
                <w:lang w:val="en-GB"/>
              </w:rPr>
              <w:t>Environment, Design and Business</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blPrEx>
          <w:tblCellMar>
            <w:top w:w="0" w:type="dxa"/>
            <w:bottom w:w="0" w:type="dxa"/>
          </w:tblCellMar>
        </w:tblPrEx>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0636E9" w:rsidRDefault="00D1300B" w:rsidP="00E15F8C">
            <w:pPr>
              <w:rPr>
                <w:rFonts w:ascii="Arial" w:hAnsi="Arial" w:cs="Arial"/>
              </w:rPr>
            </w:pPr>
            <w:r w:rsidRPr="000636E9">
              <w:rPr>
                <w:rFonts w:ascii="Arial" w:hAnsi="Arial" w:cs="Arial"/>
                <w:b/>
              </w:rPr>
              <w:t>COURSE DESCRIPTION</w:t>
            </w:r>
            <w:r w:rsidR="00E15F8C" w:rsidRPr="000636E9">
              <w:rPr>
                <w:rFonts w:ascii="Arial" w:hAnsi="Arial" w:cs="Arial"/>
                <w:b/>
              </w:rPr>
              <w:t>:</w:t>
            </w:r>
            <w:r w:rsidR="00E15F8C" w:rsidRPr="000636E9">
              <w:rPr>
                <w:rFonts w:ascii="Arial" w:hAnsi="Arial" w:cs="Arial"/>
              </w:rPr>
              <w:t xml:space="preserve"> </w:t>
            </w:r>
            <w:r w:rsidR="000636E9" w:rsidRPr="000636E9">
              <w:rPr>
                <w:rFonts w:ascii="Arial" w:hAnsi="Arial" w:cs="Arial"/>
              </w:rPr>
              <w:t>Textures and lighting techniques give life to the art in the game. Special attention needs to be paid to how lighting influences textures appearance and also how lighting influences the mood, tone, and feel of the game during play. In this course the student will create and apply UV t</w:t>
            </w:r>
            <w:r w:rsidR="00A73645">
              <w:rPr>
                <w:rFonts w:ascii="Arial" w:hAnsi="Arial" w:cs="Arial"/>
              </w:rPr>
              <w:t>exture maps for 3D surfaces. This</w:t>
            </w:r>
            <w:r w:rsidR="000636E9" w:rsidRPr="000636E9">
              <w:rPr>
                <w:rFonts w:ascii="Arial" w:hAnsi="Arial" w:cs="Arial"/>
              </w:rPr>
              <w:t xml:space="preserve"> would include both normal mapping and parallax mapping.</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Pr="005E6B2F" w:rsidRDefault="00D1300B">
            <w:pPr>
              <w:rPr>
                <w:rFonts w:ascii="Arial" w:hAnsi="Arial" w:cs="Arial"/>
              </w:rPr>
            </w:pPr>
            <w:r w:rsidRPr="005E6B2F">
              <w:rPr>
                <w:rFonts w:ascii="Arial" w:hAnsi="Arial" w:cs="Arial"/>
              </w:rPr>
              <w:t>Upon successful completion of this course, the student will demonstrate the ability to:</w:t>
            </w:r>
          </w:p>
          <w:p w:rsidR="00D1300B" w:rsidRPr="005E6B2F" w:rsidRDefault="00D1300B">
            <w:p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5E6B2F" w:rsidRDefault="005E6B2F">
            <w:pPr>
              <w:rPr>
                <w:rFonts w:ascii="Arial" w:hAnsi="Arial" w:cs="Arial"/>
              </w:rPr>
            </w:pPr>
            <w:r w:rsidRPr="005E6B2F">
              <w:rPr>
                <w:rFonts w:ascii="Arial" w:hAnsi="Arial" w:cs="Arial"/>
              </w:rPr>
              <w:t>Design model and texture convincing 3D game assets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u w:val="single"/>
              </w:rPr>
            </w:pPr>
            <w:r w:rsidRPr="005E6B2F">
              <w:rPr>
                <w:rFonts w:ascii="Arial" w:hAnsi="Arial" w:cs="Arial"/>
                <w:u w:val="single"/>
              </w:rPr>
              <w:t>Potential Elements of the Performance:</w:t>
            </w:r>
          </w:p>
          <w:p w:rsidR="005E6B2F" w:rsidRPr="00565030" w:rsidRDefault="005E6B2F" w:rsidP="005E6B2F">
            <w:pPr>
              <w:numPr>
                <w:ilvl w:val="0"/>
                <w:numId w:val="14"/>
              </w:numPr>
              <w:rPr>
                <w:rFonts w:ascii="Arial" w:hAnsi="Arial" w:cs="Arial"/>
                <w:u w:val="single"/>
              </w:rPr>
            </w:pPr>
            <w:r w:rsidRPr="005E6B2F">
              <w:rPr>
                <w:rFonts w:ascii="Arial" w:hAnsi="Arial" w:cs="Arial"/>
              </w:rPr>
              <w:t>Develop an understanding of the capabilities of various platforms and create assets that maximize platform potential</w:t>
            </w:r>
          </w:p>
          <w:p w:rsidR="00565030" w:rsidRPr="00565030" w:rsidRDefault="00565030" w:rsidP="005E6B2F">
            <w:pPr>
              <w:numPr>
                <w:ilvl w:val="0"/>
                <w:numId w:val="14"/>
              </w:numPr>
              <w:rPr>
                <w:rFonts w:ascii="Arial" w:hAnsi="Arial" w:cs="Arial"/>
                <w:u w:val="single"/>
              </w:rPr>
            </w:pPr>
            <w:r>
              <w:rPr>
                <w:rFonts w:ascii="Arial" w:hAnsi="Arial" w:cs="Arial"/>
              </w:rPr>
              <w:t>Understand and create normal maps to be used on 3D assets</w:t>
            </w:r>
          </w:p>
          <w:p w:rsidR="00565030" w:rsidRPr="00565030" w:rsidRDefault="00565030" w:rsidP="005E6B2F">
            <w:pPr>
              <w:numPr>
                <w:ilvl w:val="0"/>
                <w:numId w:val="14"/>
              </w:numPr>
              <w:rPr>
                <w:rFonts w:ascii="Arial" w:hAnsi="Arial" w:cs="Arial"/>
              </w:rPr>
            </w:pPr>
            <w:r w:rsidRPr="00565030">
              <w:rPr>
                <w:rFonts w:ascii="Arial" w:hAnsi="Arial" w:cs="Arial"/>
              </w:rPr>
              <w:t>Using traditional and digital art skills to create convincing textures</w:t>
            </w:r>
          </w:p>
          <w:p w:rsidR="005E6B2F" w:rsidRPr="005E6B2F" w:rsidRDefault="005E6B2F">
            <w:p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5E6B2F" w:rsidRDefault="005E6B2F" w:rsidP="005E6B2F">
            <w:pPr>
              <w:rPr>
                <w:rFonts w:ascii="Arial" w:hAnsi="Arial" w:cs="Arial"/>
              </w:rPr>
            </w:pPr>
            <w:r w:rsidRPr="005E6B2F">
              <w:rPr>
                <w:rFonts w:ascii="Arial" w:hAnsi="Arial" w:cs="Arial"/>
              </w:rPr>
              <w:t>Design and create visually appropriate 2D game assets including concept art, and digital assets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5E6B2F" w:rsidRDefault="005E6B2F" w:rsidP="005E6B2F">
            <w:pPr>
              <w:numPr>
                <w:ilvl w:val="0"/>
                <w:numId w:val="13"/>
              </w:numPr>
              <w:rPr>
                <w:rFonts w:ascii="Arial" w:hAnsi="Arial" w:cs="Arial"/>
              </w:rPr>
            </w:pPr>
            <w:r w:rsidRPr="005E6B2F">
              <w:rPr>
                <w:rFonts w:ascii="Arial" w:hAnsi="Arial" w:cs="Arial"/>
              </w:rPr>
              <w:t>Develop the ability to critically analyze games with regards to game mechanics pacing, and the direction of art</w:t>
            </w:r>
          </w:p>
          <w:p w:rsidR="00565030" w:rsidRPr="005E6B2F" w:rsidRDefault="00565030" w:rsidP="00565030">
            <w:pPr>
              <w:ind w:left="720"/>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5E6B2F" w:rsidRDefault="005E6B2F">
            <w:pPr>
              <w:rPr>
                <w:rFonts w:ascii="Arial" w:hAnsi="Arial" w:cs="Arial"/>
              </w:rPr>
            </w:pPr>
            <w:r w:rsidRPr="005E6B2F">
              <w:rPr>
                <w:rFonts w:ascii="Arial" w:hAnsi="Arial" w:cs="Arial"/>
              </w:rPr>
              <w:t>Create assets for a game using a variety of software application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5E6B2F" w:rsidRPr="005E6B2F" w:rsidRDefault="005E6B2F" w:rsidP="005E6B2F">
            <w:pPr>
              <w:numPr>
                <w:ilvl w:val="0"/>
                <w:numId w:val="13"/>
              </w:numPr>
              <w:rPr>
                <w:rFonts w:ascii="Arial" w:hAnsi="Arial" w:cs="Arial"/>
              </w:rPr>
            </w:pPr>
            <w:r w:rsidRPr="005E6B2F">
              <w:rPr>
                <w:rFonts w:ascii="Arial" w:hAnsi="Arial" w:cs="Arial"/>
              </w:rPr>
              <w:t xml:space="preserve">Using </w:t>
            </w:r>
            <w:r w:rsidR="006E22C8">
              <w:rPr>
                <w:rFonts w:ascii="Arial" w:hAnsi="Arial" w:cs="Arial"/>
              </w:rPr>
              <w:t>image editing software</w:t>
            </w:r>
            <w:r w:rsidRPr="005E6B2F">
              <w:rPr>
                <w:rFonts w:ascii="Arial" w:hAnsi="Arial" w:cs="Arial"/>
              </w:rPr>
              <w:t xml:space="preserve"> to create textures and concepts</w:t>
            </w:r>
          </w:p>
          <w:p w:rsidR="005E6B2F" w:rsidRPr="005E6B2F" w:rsidRDefault="005E6B2F" w:rsidP="005E6B2F">
            <w:pPr>
              <w:numPr>
                <w:ilvl w:val="0"/>
                <w:numId w:val="13"/>
              </w:numPr>
              <w:rPr>
                <w:rFonts w:ascii="Arial" w:hAnsi="Arial" w:cs="Arial"/>
              </w:rPr>
            </w:pPr>
            <w:r w:rsidRPr="005E6B2F">
              <w:rPr>
                <w:rFonts w:ascii="Arial" w:hAnsi="Arial" w:cs="Arial"/>
              </w:rPr>
              <w:t xml:space="preserve">Demonstrate the ability to use </w:t>
            </w:r>
            <w:r w:rsidR="00652B55">
              <w:rPr>
                <w:rFonts w:ascii="Arial" w:hAnsi="Arial" w:cs="Arial"/>
              </w:rPr>
              <w:t>software</w:t>
            </w:r>
            <w:r w:rsidRPr="005E6B2F">
              <w:rPr>
                <w:rFonts w:ascii="Arial" w:hAnsi="Arial" w:cs="Arial"/>
              </w:rPr>
              <w:t xml:space="preserve"> to create textures and </w:t>
            </w:r>
            <w:proofErr w:type="spellStart"/>
            <w:r w:rsidRPr="005E6B2F">
              <w:rPr>
                <w:rFonts w:ascii="Arial" w:hAnsi="Arial" w:cs="Arial"/>
              </w:rPr>
              <w:t>shaders</w:t>
            </w:r>
            <w:proofErr w:type="spellEnd"/>
          </w:p>
          <w:p w:rsidR="005E6B2F" w:rsidRDefault="005E6B2F" w:rsidP="005E6B2F">
            <w:pPr>
              <w:numPr>
                <w:ilvl w:val="0"/>
                <w:numId w:val="13"/>
              </w:numPr>
              <w:rPr>
                <w:rFonts w:ascii="Arial" w:hAnsi="Arial" w:cs="Arial"/>
              </w:rPr>
            </w:pPr>
            <w:r w:rsidRPr="005E6B2F">
              <w:rPr>
                <w:rFonts w:ascii="Arial" w:hAnsi="Arial" w:cs="Arial"/>
              </w:rPr>
              <w:t xml:space="preserve">Using a game engine to create appropriate </w:t>
            </w:r>
            <w:proofErr w:type="spellStart"/>
            <w:r w:rsidRPr="005E6B2F">
              <w:rPr>
                <w:rFonts w:ascii="Arial" w:hAnsi="Arial" w:cs="Arial"/>
              </w:rPr>
              <w:t>shaders</w:t>
            </w:r>
            <w:proofErr w:type="spellEnd"/>
            <w:r w:rsidRPr="005E6B2F">
              <w:rPr>
                <w:rFonts w:ascii="Arial" w:hAnsi="Arial" w:cs="Arial"/>
              </w:rPr>
              <w:t xml:space="preserve"> for 3D assets</w:t>
            </w:r>
          </w:p>
          <w:p w:rsidR="00565030" w:rsidRPr="005E6B2F" w:rsidRDefault="00565030" w:rsidP="005E6B2F">
            <w:pPr>
              <w:numPr>
                <w:ilvl w:val="0"/>
                <w:numId w:val="13"/>
              </w:num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E6B2F" w:rsidRDefault="005E6B2F">
            <w:pPr>
              <w:rPr>
                <w:rFonts w:ascii="Arial" w:hAnsi="Arial" w:cs="Arial"/>
                <w:u w:val="single"/>
              </w:rPr>
            </w:pPr>
            <w:r w:rsidRPr="005E6B2F">
              <w:rPr>
                <w:rFonts w:ascii="Arial" w:hAnsi="Arial" w:cs="Arial"/>
              </w:rPr>
              <w:t>Demonstrate the ability to produce work within the production and time constraints as set out in project briefing notes while ensuring the accountability of all team members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5E6B2F" w:rsidRPr="005E6B2F" w:rsidRDefault="005E6B2F" w:rsidP="005E6B2F">
            <w:pPr>
              <w:numPr>
                <w:ilvl w:val="0"/>
                <w:numId w:val="13"/>
              </w:numPr>
              <w:rPr>
                <w:rFonts w:ascii="Arial" w:hAnsi="Arial" w:cs="Arial"/>
              </w:rPr>
            </w:pPr>
            <w:r w:rsidRPr="005E6B2F">
              <w:rPr>
                <w:rFonts w:ascii="Arial" w:hAnsi="Arial" w:cs="Arial"/>
              </w:rPr>
              <w:t>Demonstrate the ability to communicate(visually, verbally, and in written form) with other artists, potential employers, art directors and clients for the purposes of game art creation</w:t>
            </w:r>
          </w:p>
          <w:p w:rsidR="005E6B2F" w:rsidRPr="005E6B2F" w:rsidRDefault="005E6B2F" w:rsidP="005E6B2F">
            <w:pPr>
              <w:numPr>
                <w:ilvl w:val="0"/>
                <w:numId w:val="13"/>
              </w:numPr>
              <w:rPr>
                <w:rFonts w:ascii="Arial" w:hAnsi="Arial" w:cs="Arial"/>
              </w:rPr>
            </w:pPr>
            <w:r w:rsidRPr="005E6B2F">
              <w:rPr>
                <w:rFonts w:ascii="Arial" w:hAnsi="Arial" w:cs="Arial"/>
              </w:rPr>
              <w:t xml:space="preserve">Demonstrate the ability to follow project directions and limitation as set out by art </w:t>
            </w:r>
            <w:r w:rsidR="006E22C8" w:rsidRPr="005E6B2F">
              <w:rPr>
                <w:rFonts w:ascii="Arial" w:hAnsi="Arial" w:cs="Arial"/>
              </w:rPr>
              <w:t>directors</w:t>
            </w:r>
          </w:p>
          <w:p w:rsidR="005E6B2F" w:rsidRPr="005E6B2F" w:rsidRDefault="005E6B2F" w:rsidP="005E6B2F">
            <w:pPr>
              <w:numPr>
                <w:ilvl w:val="0"/>
                <w:numId w:val="13"/>
              </w:numPr>
              <w:rPr>
                <w:rFonts w:ascii="Arial" w:hAnsi="Arial" w:cs="Arial"/>
              </w:rPr>
            </w:pPr>
            <w:r w:rsidRPr="005E6B2F">
              <w:rPr>
                <w:rFonts w:ascii="Arial" w:hAnsi="Arial" w:cs="Arial"/>
              </w:rPr>
              <w:lastRenderedPageBreak/>
              <w:t>Demonstrate the ability to apply effective business practices and time management skills appropriate to his/her position in the game art industry</w:t>
            </w:r>
          </w:p>
          <w:p w:rsidR="005E6B2F" w:rsidRPr="005E6B2F" w:rsidRDefault="005E6B2F">
            <w:p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5E6B2F" w:rsidRDefault="005E6B2F">
            <w:pPr>
              <w:rPr>
                <w:rFonts w:ascii="Arial" w:hAnsi="Arial" w:cs="Arial"/>
                <w:u w:val="single"/>
              </w:rPr>
            </w:pPr>
            <w:r w:rsidRPr="005E6B2F">
              <w:rPr>
                <w:rFonts w:ascii="Arial" w:hAnsi="Arial" w:cs="Arial"/>
              </w:rPr>
              <w:t>Develop perspective in the role of game artists and art within development team and projects objectives by working effectively as a game artist within a team environment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5E6B2F" w:rsidRPr="005E6B2F" w:rsidRDefault="005E6B2F" w:rsidP="005E6B2F">
            <w:pPr>
              <w:numPr>
                <w:ilvl w:val="0"/>
                <w:numId w:val="13"/>
              </w:numPr>
              <w:rPr>
                <w:rFonts w:ascii="Arial" w:hAnsi="Arial" w:cs="Arial"/>
              </w:rPr>
            </w:pPr>
            <w:r w:rsidRPr="005E6B2F">
              <w:rPr>
                <w:rFonts w:ascii="Arial" w:hAnsi="Arial" w:cs="Arial"/>
              </w:rPr>
              <w:t>Develop a sensitivity to the relationship between traditional and digital media by employing appropriate uses of each within the game art context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6B2F">
            <w:pPr>
              <w:rPr>
                <w:rFonts w:ascii="Arial" w:hAnsi="Arial"/>
              </w:rPr>
            </w:pPr>
            <w:r>
              <w:rPr>
                <w:rFonts w:ascii="Arial" w:hAnsi="Arial"/>
              </w:rPr>
              <w:t xml:space="preserve">Introduction to texture and </w:t>
            </w:r>
            <w:proofErr w:type="spellStart"/>
            <w:r>
              <w:rPr>
                <w:rFonts w:ascii="Arial" w:hAnsi="Arial"/>
              </w:rPr>
              <w:t>shaders</w:t>
            </w:r>
            <w:proofErr w:type="spellEnd"/>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E6B2F">
            <w:pPr>
              <w:rPr>
                <w:rFonts w:ascii="Arial" w:hAnsi="Arial"/>
              </w:rPr>
            </w:pPr>
            <w:r>
              <w:rPr>
                <w:rFonts w:ascii="Arial" w:hAnsi="Arial"/>
              </w:rPr>
              <w:t xml:space="preserve">What is a </w:t>
            </w:r>
            <w:proofErr w:type="spellStart"/>
            <w:r>
              <w:rPr>
                <w:rFonts w:ascii="Arial" w:hAnsi="Arial"/>
              </w:rPr>
              <w:t>shader</w:t>
            </w:r>
            <w:proofErr w:type="spellEnd"/>
            <w:r>
              <w:rPr>
                <w:rFonts w:ascii="Arial" w:hAnsi="Arial"/>
              </w:rPr>
              <w: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E6B2F">
            <w:pPr>
              <w:rPr>
                <w:rFonts w:ascii="Arial" w:hAnsi="Arial"/>
              </w:rPr>
            </w:pPr>
            <w:r>
              <w:rPr>
                <w:rFonts w:ascii="Arial" w:hAnsi="Arial"/>
              </w:rPr>
              <w:t xml:space="preserve">Components in a </w:t>
            </w:r>
            <w:proofErr w:type="spellStart"/>
            <w:r>
              <w:rPr>
                <w:rFonts w:ascii="Arial" w:hAnsi="Arial"/>
              </w:rPr>
              <w:t>shader</w:t>
            </w:r>
            <w:proofErr w:type="spellEnd"/>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E6B2F">
            <w:pPr>
              <w:rPr>
                <w:rFonts w:ascii="Arial" w:hAnsi="Arial"/>
              </w:rPr>
            </w:pPr>
            <w:r>
              <w:rPr>
                <w:rFonts w:ascii="Arial" w:hAnsi="Arial"/>
              </w:rPr>
              <w:t>Normal mapping and parallax mapping</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E6B2F">
            <w:pPr>
              <w:rPr>
                <w:rFonts w:ascii="Arial" w:hAnsi="Arial"/>
              </w:rPr>
            </w:pPr>
            <w:r>
              <w:rPr>
                <w:rFonts w:ascii="Arial" w:hAnsi="Arial"/>
              </w:rPr>
              <w:t xml:space="preserve">Combining multiple textures into a </w:t>
            </w:r>
            <w:proofErr w:type="spellStart"/>
            <w:r>
              <w:rPr>
                <w:rFonts w:ascii="Arial" w:hAnsi="Arial"/>
              </w:rPr>
              <w:t>shader</w:t>
            </w:r>
            <w:proofErr w:type="spellEnd"/>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E6B2F">
            <w:pPr>
              <w:rPr>
                <w:rFonts w:ascii="Arial" w:hAnsi="Arial"/>
              </w:rPr>
            </w:pPr>
            <w:r>
              <w:rPr>
                <w:rFonts w:ascii="Arial" w:hAnsi="Arial"/>
              </w:rPr>
              <w:t xml:space="preserve">Creating multiple </w:t>
            </w:r>
            <w:proofErr w:type="spellStart"/>
            <w:r>
              <w:rPr>
                <w:rFonts w:ascii="Arial" w:hAnsi="Arial"/>
              </w:rPr>
              <w:t>shaders</w:t>
            </w:r>
            <w:proofErr w:type="spellEnd"/>
            <w:r>
              <w:rPr>
                <w:rFonts w:ascii="Arial" w:hAnsi="Arial"/>
              </w:rPr>
              <w:t xml:space="preserve"> for use in a game engine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E6B2F" w:rsidRPr="004C6CB6" w:rsidRDefault="005E6B2F" w:rsidP="005E6B2F">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5E6B2F" w:rsidRDefault="005E6B2F" w:rsidP="005E6B2F">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1300B" w:rsidRDefault="00D1300B">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bl>
    <w:p w:rsidR="005E6B2F" w:rsidRPr="004C6CB6" w:rsidRDefault="005E6B2F" w:rsidP="005E6B2F">
      <w:pPr>
        <w:pStyle w:val="Heading4"/>
        <w:ind w:right="-90"/>
        <w:rPr>
          <w:rFonts w:ascii="Arial" w:hAnsi="Arial"/>
          <w:b w:val="0"/>
          <w:i/>
          <w:sz w:val="22"/>
        </w:rPr>
      </w:pPr>
      <w:r w:rsidRPr="004C6CB6">
        <w:rPr>
          <w:rFonts w:ascii="Arial" w:hAnsi="Arial"/>
          <w:b w:val="0"/>
          <w:i/>
          <w:sz w:val="22"/>
        </w:rPr>
        <w:t>DEDUCTIONS – LATES</w:t>
      </w:r>
      <w:r>
        <w:rPr>
          <w:rFonts w:ascii="Arial" w:hAnsi="Arial"/>
          <w:b w:val="0"/>
          <w:i/>
          <w:sz w:val="22"/>
        </w:rPr>
        <w:t>, EXTENSIONS</w:t>
      </w:r>
      <w:r w:rsidRPr="004C6CB6">
        <w:rPr>
          <w:rFonts w:ascii="Arial" w:hAnsi="Arial"/>
          <w:b w:val="0"/>
          <w:i/>
          <w:sz w:val="22"/>
        </w:rPr>
        <w:t xml:space="preserve"> AND FAILS</w:t>
      </w:r>
    </w:p>
    <w:p w:rsidR="005E6B2F" w:rsidRDefault="005E6B2F" w:rsidP="005E6B2F">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5E6B2F" w:rsidRDefault="005E6B2F" w:rsidP="005E6B2F">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w:t>
      </w:r>
      <w:proofErr w:type="gramStart"/>
      <w:r>
        <w:rPr>
          <w:rFonts w:ascii="Arial" w:hAnsi="Arial"/>
          <w:sz w:val="22"/>
        </w:rPr>
        <w:t>be</w:t>
      </w:r>
      <w:proofErr w:type="gramEnd"/>
      <w:r>
        <w:rPr>
          <w:rFonts w:ascii="Arial" w:hAnsi="Arial"/>
          <w:sz w:val="22"/>
        </w:rPr>
        <w:t xml:space="preserve"> assigned a fail grade (F).  </w:t>
      </w:r>
    </w:p>
    <w:p w:rsidR="005E6B2F" w:rsidRDefault="005E6B2F" w:rsidP="005E6B2F">
      <w:pPr>
        <w:ind w:right="-90"/>
        <w:rPr>
          <w:rFonts w:ascii="Arial" w:hAnsi="Arial"/>
          <w:sz w:val="22"/>
        </w:rPr>
      </w:pPr>
    </w:p>
    <w:p w:rsidR="005E6B2F" w:rsidRPr="00F92658" w:rsidRDefault="005E6B2F" w:rsidP="005E6B2F">
      <w:pPr>
        <w:ind w:right="-90"/>
        <w:rPr>
          <w:rFonts w:ascii="Arial" w:hAnsi="Arial"/>
          <w:b/>
          <w:sz w:val="22"/>
        </w:rPr>
      </w:pPr>
      <w:r w:rsidRPr="00F92658">
        <w:rPr>
          <w:rFonts w:ascii="Arial" w:hAnsi="Arial"/>
          <w:b/>
          <w:sz w:val="22"/>
        </w:rPr>
        <w:t>Extensions:</w:t>
      </w:r>
    </w:p>
    <w:p w:rsidR="005E6B2F" w:rsidRPr="004C6CB6" w:rsidRDefault="005E6B2F" w:rsidP="005E6B2F">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5E6B2F" w:rsidRDefault="005E6B2F" w:rsidP="005E6B2F">
      <w:pPr>
        <w:rPr>
          <w:rFonts w:ascii="Arial" w:hAnsi="Arial" w:cs="Arial"/>
          <w:szCs w:val="24"/>
          <w:u w:val="single"/>
        </w:rPr>
      </w:pPr>
    </w:p>
    <w:p w:rsidR="005E6B2F" w:rsidRPr="004C6CB6" w:rsidRDefault="005E6B2F" w:rsidP="005E6B2F">
      <w:pPr>
        <w:ind w:right="-90"/>
        <w:rPr>
          <w:rFonts w:ascii="Arial" w:hAnsi="Arial"/>
          <w:color w:val="000000"/>
          <w:sz w:val="22"/>
        </w:rPr>
      </w:pPr>
      <w:r w:rsidRPr="004C6CB6">
        <w:rPr>
          <w:rFonts w:ascii="Arial" w:hAnsi="Arial"/>
          <w:b/>
          <w:color w:val="000000"/>
          <w:sz w:val="22"/>
        </w:rPr>
        <w:t>Fail:</w:t>
      </w:r>
    </w:p>
    <w:p w:rsidR="005E6B2F" w:rsidRPr="004C6CB6" w:rsidRDefault="005E6B2F" w:rsidP="005E6B2F">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5E6B2F" w:rsidRDefault="005E6B2F" w:rsidP="005E6B2F">
      <w:pPr>
        <w:rPr>
          <w:rFonts w:ascii="Arial" w:hAnsi="Arial" w:cs="Arial"/>
          <w:szCs w:val="24"/>
          <w:u w:val="single"/>
        </w:rPr>
      </w:pPr>
    </w:p>
    <w:p w:rsidR="005E6B2F" w:rsidRDefault="005E6B2F" w:rsidP="005E6B2F">
      <w:pPr>
        <w:rPr>
          <w:rFonts w:ascii="Arial" w:hAnsi="Arial" w:cs="Arial"/>
          <w:szCs w:val="24"/>
          <w:u w:val="single"/>
        </w:rPr>
      </w:pPr>
      <w:r>
        <w:rPr>
          <w:rFonts w:ascii="Arial" w:hAnsi="Arial" w:cs="Arial"/>
          <w:szCs w:val="24"/>
          <w:u w:val="single"/>
        </w:rPr>
        <w:t>Attendance:</w:t>
      </w:r>
    </w:p>
    <w:p w:rsidR="005E6B2F" w:rsidRDefault="005E6B2F" w:rsidP="005E6B2F">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5E6B2F" w:rsidRDefault="005E6B2F" w:rsidP="005E6B2F">
      <w:pPr>
        <w:ind w:right="-90"/>
        <w:rPr>
          <w:rFonts w:ascii="Arial" w:hAnsi="Arial"/>
          <w:sz w:val="22"/>
        </w:rPr>
      </w:pPr>
    </w:p>
    <w:p w:rsidR="005E6B2F" w:rsidRDefault="005E6B2F" w:rsidP="005E6B2F">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5E6B2F" w:rsidRPr="004C6CB6" w:rsidRDefault="005E6B2F" w:rsidP="005E6B2F">
      <w:pPr>
        <w:ind w:right="-90"/>
        <w:rPr>
          <w:rFonts w:ascii="Arial" w:hAnsi="Arial"/>
          <w:sz w:val="22"/>
        </w:rPr>
      </w:pPr>
    </w:p>
    <w:p w:rsidR="005E6B2F" w:rsidRPr="004C6CB6" w:rsidRDefault="005E6B2F" w:rsidP="005E6B2F">
      <w:pPr>
        <w:ind w:right="-90"/>
        <w:rPr>
          <w:rFonts w:ascii="Arial" w:hAnsi="Arial"/>
          <w:sz w:val="22"/>
        </w:rPr>
      </w:pPr>
      <w:r w:rsidRPr="004C6CB6">
        <w:rPr>
          <w:rFonts w:ascii="Arial" w:hAnsi="Arial"/>
          <w:sz w:val="22"/>
        </w:rPr>
        <w:t>i.e. 4 classes missed = 10% deduction form final grade</w:t>
      </w:r>
    </w:p>
    <w:p w:rsidR="005E6B2F" w:rsidRDefault="005E6B2F" w:rsidP="005E6B2F">
      <w:pPr>
        <w:ind w:right="-90"/>
        <w:rPr>
          <w:rFonts w:ascii="Arial" w:hAnsi="Arial"/>
          <w:sz w:val="22"/>
        </w:rPr>
      </w:pPr>
      <w:r w:rsidRPr="004C6CB6">
        <w:rPr>
          <w:rFonts w:ascii="Arial" w:hAnsi="Arial"/>
          <w:sz w:val="22"/>
        </w:rPr>
        <w:t>5 classes missed = 20% deduction from final grade</w:t>
      </w:r>
    </w:p>
    <w:p w:rsidR="005E6B2F" w:rsidRDefault="005E6B2F" w:rsidP="005E6B2F">
      <w:pPr>
        <w:ind w:right="-90"/>
        <w:rPr>
          <w:rFonts w:ascii="Arial" w:hAnsi="Arial"/>
          <w:sz w:val="22"/>
        </w:rPr>
      </w:pPr>
    </w:p>
    <w:p w:rsidR="005E6B2F" w:rsidRPr="004C6CB6" w:rsidRDefault="005E6B2F" w:rsidP="005E6B2F">
      <w:pPr>
        <w:ind w:right="-90"/>
        <w:rPr>
          <w:rFonts w:ascii="Arial" w:hAnsi="Arial"/>
          <w:sz w:val="22"/>
        </w:rPr>
      </w:pPr>
      <w:r>
        <w:rPr>
          <w:rFonts w:ascii="Arial" w:hAnsi="Arial" w:cs="Arial"/>
        </w:rPr>
        <w:t>All in class work is based on the instructor's observation and record of the student's performance in the following areas:</w:t>
      </w:r>
      <w:r>
        <w:rPr>
          <w:rFonts w:ascii="Arial" w:hAnsi="Arial" w:cs="Arial"/>
        </w:rPr>
        <w:br/>
      </w:r>
      <w:r>
        <w:rPr>
          <w:rFonts w:ascii="Arial" w:hAnsi="Arial" w:cs="Arial"/>
        </w:rPr>
        <w:br/>
      </w:r>
      <w:r>
        <w:rPr>
          <w:rFonts w:ascii="Arial" w:hAnsi="Arial" w:cs="Arial"/>
        </w:rPr>
        <w:lastRenderedPageBreak/>
        <w:t>      -          ability to follow directions set forth by the instructor</w:t>
      </w:r>
      <w:r>
        <w:rPr>
          <w:rFonts w:ascii="Arial" w:hAnsi="Arial" w:cs="Arial"/>
        </w:rPr>
        <w:br/>
      </w:r>
      <w:r>
        <w:rPr>
          <w:rFonts w:ascii="Arial" w:hAnsi="Arial" w:cs="Arial"/>
        </w:rPr>
        <w:br/>
        <w:t>      -          attitude and conduct - students should be courteous, respectful, teachable, and considerate of the instructor and other students. They should also strive for a creative atmosphere and keep the work place neat.</w:t>
      </w:r>
      <w:r>
        <w:rPr>
          <w:rFonts w:ascii="Arial" w:hAnsi="Arial" w:cs="Arial"/>
        </w:rPr>
        <w:br/>
      </w:r>
      <w:r>
        <w:rPr>
          <w:rFonts w:ascii="Arial" w:hAnsi="Arial" w:cs="Arial"/>
        </w:rPr>
        <w:br/>
        <w:t xml:space="preserve">      -          </w:t>
      </w:r>
      <w:proofErr w:type="gramStart"/>
      <w:r>
        <w:rPr>
          <w:rFonts w:ascii="Arial" w:hAnsi="Arial" w:cs="Arial"/>
        </w:rPr>
        <w:t>participation</w:t>
      </w:r>
      <w:proofErr w:type="gramEnd"/>
      <w:r>
        <w:rPr>
          <w:rFonts w:ascii="Arial" w:hAnsi="Arial" w:cs="Arial"/>
        </w:rPr>
        <w:t xml:space="preserve"> in class projects and discussions</w:t>
      </w:r>
      <w:r>
        <w:rPr>
          <w:rFonts w:ascii="Arial" w:hAnsi="Arial" w:cs="Arial"/>
        </w:rPr>
        <w:br/>
      </w:r>
      <w:r>
        <w:rPr>
          <w:rFonts w:ascii="Arial" w:hAnsi="Arial" w:cs="Arial"/>
        </w:rPr>
        <w:br/>
        <w:t>      -          attendance and handing in work on time</w:t>
      </w:r>
      <w:r>
        <w:rPr>
          <w:rFonts w:ascii="Arial" w:hAnsi="Arial" w:cs="Arial"/>
        </w:rPr>
        <w:br/>
      </w:r>
    </w:p>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blPrEx>
          <w:tblCellMar>
            <w:top w:w="0" w:type="dxa"/>
            <w:bottom w:w="0" w:type="dxa"/>
          </w:tblCellMar>
        </w:tblPrEx>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blPrEx>
          <w:tblCellMar>
            <w:top w:w="0" w:type="dxa"/>
            <w:bottom w:w="0" w:type="dxa"/>
          </w:tblCellMar>
        </w:tblPrEx>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D64" w:rsidRDefault="00092D64">
      <w:r>
        <w:separator/>
      </w:r>
    </w:p>
  </w:endnote>
  <w:endnote w:type="continuationSeparator" w:id="0">
    <w:p w:rsidR="00092D64" w:rsidRDefault="0009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21" w:rsidRDefault="008E0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21" w:rsidRDefault="008E09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21" w:rsidRDefault="008E0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D64" w:rsidRDefault="00092D64">
      <w:r>
        <w:separator/>
      </w:r>
    </w:p>
  </w:footnote>
  <w:footnote w:type="continuationSeparator" w:id="0">
    <w:p w:rsidR="00092D64" w:rsidRDefault="00092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BB6465">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36E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blPrEx>
        <w:tblCellMar>
          <w:top w:w="0" w:type="dxa"/>
          <w:bottom w:w="0" w:type="dxa"/>
        </w:tblCellMar>
      </w:tblPrEx>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blPrEx>
        <w:tblCellMar>
          <w:top w:w="0" w:type="dxa"/>
          <w:bottom w:w="0" w:type="dxa"/>
        </w:tblCellMar>
      </w:tblPrEx>
      <w:tc>
        <w:tcPr>
          <w:tcW w:w="3794" w:type="dxa"/>
        </w:tcPr>
        <w:p w:rsidR="00CB4EB0" w:rsidRDefault="008E0921">
          <w:pPr>
            <w:rPr>
              <w:rFonts w:ascii="Arial" w:hAnsi="Arial"/>
              <w:snapToGrid w:val="0"/>
            </w:rPr>
          </w:pPr>
          <w:r>
            <w:rPr>
              <w:rFonts w:ascii="Arial" w:hAnsi="Arial"/>
              <w:snapToGrid w:val="0"/>
            </w:rPr>
            <w:t xml:space="preserve">Textures and </w:t>
          </w:r>
          <w:proofErr w:type="spellStart"/>
          <w:r>
            <w:rPr>
              <w:rFonts w:ascii="Arial" w:hAnsi="Arial"/>
              <w:snapToGrid w:val="0"/>
            </w:rPr>
            <w:t>Shaders</w:t>
          </w:r>
          <w:proofErr w:type="spellEnd"/>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8E0921">
          <w:pPr>
            <w:pStyle w:val="Header"/>
            <w:jc w:val="right"/>
            <w:rPr>
              <w:rFonts w:ascii="Arial" w:hAnsi="Arial"/>
              <w:snapToGrid w:val="0"/>
            </w:rPr>
          </w:pPr>
          <w:r>
            <w:rPr>
              <w:rFonts w:ascii="Arial" w:hAnsi="Arial"/>
              <w:snapToGrid w:val="0"/>
            </w:rPr>
            <w:t>VGA303</w:t>
          </w:r>
        </w:p>
      </w:tc>
    </w:tr>
  </w:tbl>
  <w:p w:rsidR="00CB4EB0" w:rsidRDefault="00CB4EB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21" w:rsidRDefault="008E0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2E3848"/>
    <w:multiLevelType w:val="hybridMultilevel"/>
    <w:tmpl w:val="21064E64"/>
    <w:lvl w:ilvl="0" w:tplc="FDA8E064">
      <w:start w:val="4"/>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3781B3C"/>
    <w:multiLevelType w:val="hybridMultilevel"/>
    <w:tmpl w:val="0AF49F2E"/>
    <w:lvl w:ilvl="0" w:tplc="82DE050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636E9"/>
    <w:rsid w:val="0007722A"/>
    <w:rsid w:val="00090FBF"/>
    <w:rsid w:val="00092D64"/>
    <w:rsid w:val="000C0F6C"/>
    <w:rsid w:val="0013201F"/>
    <w:rsid w:val="00140BE0"/>
    <w:rsid w:val="001428EB"/>
    <w:rsid w:val="001458F5"/>
    <w:rsid w:val="00177078"/>
    <w:rsid w:val="001B1F98"/>
    <w:rsid w:val="001B72EE"/>
    <w:rsid w:val="002021B5"/>
    <w:rsid w:val="00247AE2"/>
    <w:rsid w:val="00283F8A"/>
    <w:rsid w:val="00295232"/>
    <w:rsid w:val="002B2554"/>
    <w:rsid w:val="002D0F95"/>
    <w:rsid w:val="002D240A"/>
    <w:rsid w:val="003A0238"/>
    <w:rsid w:val="003D0B70"/>
    <w:rsid w:val="003D5562"/>
    <w:rsid w:val="00441ECC"/>
    <w:rsid w:val="00455859"/>
    <w:rsid w:val="00497B5F"/>
    <w:rsid w:val="004E298B"/>
    <w:rsid w:val="00532940"/>
    <w:rsid w:val="00533537"/>
    <w:rsid w:val="00565030"/>
    <w:rsid w:val="0056705E"/>
    <w:rsid w:val="005A28BC"/>
    <w:rsid w:val="005C10A6"/>
    <w:rsid w:val="005E6B2F"/>
    <w:rsid w:val="00613807"/>
    <w:rsid w:val="00626C24"/>
    <w:rsid w:val="006436EB"/>
    <w:rsid w:val="00652B55"/>
    <w:rsid w:val="006B0CCE"/>
    <w:rsid w:val="006C7CCF"/>
    <w:rsid w:val="006E22C8"/>
    <w:rsid w:val="006F19B4"/>
    <w:rsid w:val="00721404"/>
    <w:rsid w:val="00721FF2"/>
    <w:rsid w:val="00723208"/>
    <w:rsid w:val="00754E67"/>
    <w:rsid w:val="007A0698"/>
    <w:rsid w:val="007A1DA0"/>
    <w:rsid w:val="007A4B3B"/>
    <w:rsid w:val="007C6383"/>
    <w:rsid w:val="007E6621"/>
    <w:rsid w:val="007F132C"/>
    <w:rsid w:val="007F73A4"/>
    <w:rsid w:val="00807801"/>
    <w:rsid w:val="00867048"/>
    <w:rsid w:val="008E0921"/>
    <w:rsid w:val="00921669"/>
    <w:rsid w:val="009B5B24"/>
    <w:rsid w:val="00A01D87"/>
    <w:rsid w:val="00A023DB"/>
    <w:rsid w:val="00A43A02"/>
    <w:rsid w:val="00A73645"/>
    <w:rsid w:val="00A85995"/>
    <w:rsid w:val="00A9176F"/>
    <w:rsid w:val="00A97B10"/>
    <w:rsid w:val="00AC5756"/>
    <w:rsid w:val="00B50404"/>
    <w:rsid w:val="00B778BA"/>
    <w:rsid w:val="00B835FC"/>
    <w:rsid w:val="00BA119A"/>
    <w:rsid w:val="00BA318C"/>
    <w:rsid w:val="00BB6465"/>
    <w:rsid w:val="00BC7832"/>
    <w:rsid w:val="00C0550E"/>
    <w:rsid w:val="00C53F7E"/>
    <w:rsid w:val="00C87B5D"/>
    <w:rsid w:val="00C97440"/>
    <w:rsid w:val="00C97897"/>
    <w:rsid w:val="00CB4EB0"/>
    <w:rsid w:val="00D1300B"/>
    <w:rsid w:val="00DC1839"/>
    <w:rsid w:val="00E15F8C"/>
    <w:rsid w:val="00E25868"/>
    <w:rsid w:val="00E8152E"/>
    <w:rsid w:val="00E86FF6"/>
    <w:rsid w:val="00EB4EA0"/>
    <w:rsid w:val="00EE6E49"/>
    <w:rsid w:val="00EF4EC9"/>
    <w:rsid w:val="00F0236B"/>
    <w:rsid w:val="00F430A9"/>
    <w:rsid w:val="00F63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5E6B2F"/>
    <w:pPr>
      <w:keepNext/>
      <w:spacing w:before="240" w:after="60"/>
      <w:outlineLvl w:val="3"/>
    </w:pPr>
    <w:rPr>
      <w:rFonts w:ascii="Cambria" w:hAnsi="Cambria"/>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5E6B2F"/>
    <w:rPr>
      <w:rFonts w:ascii="Cambria" w:hAnsi="Cambria"/>
      <w:b/>
      <w:bCs/>
      <w:sz w:val="28"/>
      <w:szCs w:val="28"/>
    </w:rPr>
  </w:style>
  <w:style w:type="paragraph" w:styleId="BalloonText">
    <w:name w:val="Balloon Text"/>
    <w:basedOn w:val="Normal"/>
    <w:link w:val="BalloonTextChar"/>
    <w:rsid w:val="006B0CCE"/>
    <w:rPr>
      <w:rFonts w:ascii="Tahoma" w:hAnsi="Tahoma" w:cs="Tahoma"/>
      <w:sz w:val="16"/>
      <w:szCs w:val="16"/>
    </w:rPr>
  </w:style>
  <w:style w:type="character" w:customStyle="1" w:styleId="BalloonTextChar">
    <w:name w:val="Balloon Text Char"/>
    <w:basedOn w:val="DefaultParagraphFont"/>
    <w:link w:val="BalloonText"/>
    <w:rsid w:val="006B0CC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B103B-5F15-4EF5-BEFD-73235BD8D470}">
  <ds:schemaRefs>
    <ds:schemaRef ds:uri="http://schemas.openxmlformats.org/officeDocument/2006/bibliography"/>
  </ds:schemaRefs>
</ds:datastoreItem>
</file>

<file path=customXml/itemProps2.xml><?xml version="1.0" encoding="utf-8"?>
<ds:datastoreItem xmlns:ds="http://schemas.openxmlformats.org/officeDocument/2006/customXml" ds:itemID="{E190F9BD-7336-4F20-AF24-F98E100B8174}"/>
</file>

<file path=customXml/itemProps3.xml><?xml version="1.0" encoding="utf-8"?>
<ds:datastoreItem xmlns:ds="http://schemas.openxmlformats.org/officeDocument/2006/customXml" ds:itemID="{4990AE6C-DB42-42D9-95DF-AE8D9F83182F}"/>
</file>

<file path=customXml/itemProps4.xml><?xml version="1.0" encoding="utf-8"?>
<ds:datastoreItem xmlns:ds="http://schemas.openxmlformats.org/officeDocument/2006/customXml" ds:itemID="{7230B298-CCBC-400C-9173-1319092B248B}"/>
</file>

<file path=docProps/app.xml><?xml version="1.0" encoding="utf-8"?>
<Properties xmlns="http://schemas.openxmlformats.org/officeDocument/2006/extended-properties" xmlns:vt="http://schemas.openxmlformats.org/officeDocument/2006/docPropsVTypes">
  <Template>Normal.dotm</Template>
  <TotalTime>1</TotalTime>
  <Pages>5</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2012-08-24T19:39:00Z</cp:lastPrinted>
  <dcterms:created xsi:type="dcterms:W3CDTF">2012-08-24T19:39:00Z</dcterms:created>
  <dcterms:modified xsi:type="dcterms:W3CDTF">2012-08-24T19:40:00Z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4166800</vt:r8>
  </property>
</Properties>
</file>